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E72" w:rsidRDefault="007E2E72" w:rsidP="007E2E72">
      <w:pPr>
        <w:jc w:val="right"/>
        <w:rPr>
          <w:b/>
          <w:sz w:val="36"/>
          <w:szCs w:val="36"/>
        </w:rPr>
      </w:pPr>
      <w:r>
        <w:rPr>
          <w:b/>
          <w:sz w:val="36"/>
          <w:szCs w:val="36"/>
        </w:rPr>
        <w:t xml:space="preserve">Bevezetés a piros pirulába </w:t>
      </w:r>
      <w:r w:rsidR="007D5C9C">
        <w:rPr>
          <w:b/>
          <w:sz w:val="36"/>
          <w:szCs w:val="36"/>
        </w:rPr>
        <w:t>7</w:t>
      </w:r>
      <w:r>
        <w:rPr>
          <w:b/>
          <w:sz w:val="36"/>
          <w:szCs w:val="36"/>
        </w:rPr>
        <w:t xml:space="preserve">.: </w:t>
      </w:r>
      <w:r w:rsidR="007D5C9C">
        <w:rPr>
          <w:b/>
          <w:sz w:val="36"/>
          <w:szCs w:val="36"/>
        </w:rPr>
        <w:t>Érdeklődési jelek és visszacsatolások</w:t>
      </w:r>
      <w:r>
        <w:rPr>
          <w:b/>
          <w:sz w:val="36"/>
          <w:szCs w:val="36"/>
        </w:rPr>
        <w:br/>
      </w:r>
      <w:r>
        <w:rPr>
          <w:b/>
          <w:sz w:val="28"/>
          <w:szCs w:val="28"/>
        </w:rPr>
        <w:t>Férfihang.</w:t>
      </w:r>
      <w:proofErr w:type="gramStart"/>
      <w:r>
        <w:rPr>
          <w:b/>
          <w:sz w:val="28"/>
          <w:szCs w:val="28"/>
        </w:rPr>
        <w:t>hu</w:t>
      </w:r>
      <w:proofErr w:type="gramEnd"/>
      <w:r>
        <w:rPr>
          <w:b/>
          <w:sz w:val="28"/>
          <w:szCs w:val="28"/>
        </w:rPr>
        <w:t xml:space="preserve"> | szerző: </w:t>
      </w:r>
      <w:proofErr w:type="spellStart"/>
      <w:r>
        <w:rPr>
          <w:b/>
          <w:sz w:val="28"/>
          <w:szCs w:val="28"/>
        </w:rPr>
        <w:t>Wastrel</w:t>
      </w:r>
      <w:proofErr w:type="spellEnd"/>
    </w:p>
    <w:p w:rsidR="00C17218" w:rsidRDefault="003D44EA">
      <w:pPr>
        <w:rPr>
          <w:sz w:val="20"/>
          <w:szCs w:val="20"/>
        </w:rPr>
      </w:pPr>
      <w:r w:rsidRPr="00C73B7A">
        <w:rPr>
          <w:sz w:val="20"/>
          <w:szCs w:val="20"/>
        </w:rPr>
        <w:t>Adós vagyok egy nagyon fontos témával, hiszen</w:t>
      </w:r>
      <w:r w:rsidR="00C73B7A">
        <w:rPr>
          <w:sz w:val="20"/>
          <w:szCs w:val="20"/>
        </w:rPr>
        <w:t xml:space="preserve"> az elmúlt adásokban már finoman utalgattam az ún. érdeklődési jelekre, melyek a nők burkolt jelzései annak demonstrálására, hogy az adott férfit a puszta társalgáson felül másféle szituációban is el tudja képzelni maga mellé. Ezekkel a jelzésekkel természetesen nincs más dolgunk, mint felismerni és a megfe</w:t>
      </w:r>
      <w:r w:rsidR="00C17218">
        <w:rPr>
          <w:sz w:val="20"/>
          <w:szCs w:val="20"/>
        </w:rPr>
        <w:t>lelő eleganciával kezelni őket.</w:t>
      </w:r>
    </w:p>
    <w:p w:rsidR="003D44EA" w:rsidRDefault="00C73B7A">
      <w:pPr>
        <w:rPr>
          <w:sz w:val="20"/>
          <w:szCs w:val="20"/>
        </w:rPr>
      </w:pPr>
      <w:r>
        <w:rPr>
          <w:sz w:val="20"/>
          <w:szCs w:val="20"/>
        </w:rPr>
        <w:t xml:space="preserve">Az érdeklődési jelek nem tartoznak a szokványos </w:t>
      </w:r>
      <w:proofErr w:type="spellStart"/>
      <w:r>
        <w:rPr>
          <w:sz w:val="20"/>
          <w:szCs w:val="20"/>
        </w:rPr>
        <w:t>red</w:t>
      </w:r>
      <w:proofErr w:type="spellEnd"/>
      <w:r>
        <w:rPr>
          <w:sz w:val="20"/>
          <w:szCs w:val="20"/>
        </w:rPr>
        <w:t xml:space="preserve"> </w:t>
      </w:r>
      <w:proofErr w:type="spellStart"/>
      <w:r>
        <w:rPr>
          <w:sz w:val="20"/>
          <w:szCs w:val="20"/>
        </w:rPr>
        <w:t>pill</w:t>
      </w:r>
      <w:proofErr w:type="spellEnd"/>
      <w:r>
        <w:rPr>
          <w:sz w:val="20"/>
          <w:szCs w:val="20"/>
        </w:rPr>
        <w:t xml:space="preserve"> tananyag keretei közé, sokkal inkább a PUA szótár részét képezik, mégis érdemes foglalkozni velük, mivel továbbszőve az </w:t>
      </w:r>
      <w:proofErr w:type="gramStart"/>
      <w:r>
        <w:rPr>
          <w:sz w:val="20"/>
          <w:szCs w:val="20"/>
        </w:rPr>
        <w:t>alap fogalmat</w:t>
      </w:r>
      <w:proofErr w:type="gramEnd"/>
      <w:r>
        <w:rPr>
          <w:sz w:val="20"/>
          <w:szCs w:val="20"/>
        </w:rPr>
        <w:t xml:space="preserve"> egy </w:t>
      </w:r>
      <w:proofErr w:type="spellStart"/>
      <w:r>
        <w:rPr>
          <w:sz w:val="20"/>
          <w:szCs w:val="20"/>
        </w:rPr>
        <w:t>red</w:t>
      </w:r>
      <w:proofErr w:type="spellEnd"/>
      <w:r>
        <w:rPr>
          <w:sz w:val="20"/>
          <w:szCs w:val="20"/>
        </w:rPr>
        <w:t xml:space="preserve"> </w:t>
      </w:r>
      <w:proofErr w:type="spellStart"/>
      <w:r>
        <w:rPr>
          <w:sz w:val="20"/>
          <w:szCs w:val="20"/>
        </w:rPr>
        <w:t>pill</w:t>
      </w:r>
      <w:proofErr w:type="spellEnd"/>
      <w:r>
        <w:rPr>
          <w:sz w:val="20"/>
          <w:szCs w:val="20"/>
        </w:rPr>
        <w:t xml:space="preserve"> irányba megvizsgálhatjuk, társadalmi szinten milyen hatással vannak ránk a környezetünk visszajelzései</w:t>
      </w:r>
      <w:r w:rsidR="00A6537B">
        <w:rPr>
          <w:sz w:val="20"/>
          <w:szCs w:val="20"/>
        </w:rPr>
        <w:t>.</w:t>
      </w:r>
    </w:p>
    <w:p w:rsidR="006D0D79" w:rsidRDefault="006D0D79">
      <w:pPr>
        <w:rPr>
          <w:sz w:val="20"/>
          <w:szCs w:val="20"/>
        </w:rPr>
      </w:pPr>
      <w:r>
        <w:rPr>
          <w:sz w:val="20"/>
          <w:szCs w:val="20"/>
        </w:rPr>
        <w:t>Az IOI (</w:t>
      </w:r>
      <w:proofErr w:type="spellStart"/>
      <w:r>
        <w:rPr>
          <w:sz w:val="20"/>
          <w:szCs w:val="20"/>
        </w:rPr>
        <w:t>Indicator</w:t>
      </w:r>
      <w:proofErr w:type="spellEnd"/>
      <w:r>
        <w:rPr>
          <w:sz w:val="20"/>
          <w:szCs w:val="20"/>
        </w:rPr>
        <w:t xml:space="preserve"> Of Interest), vagyis érdeklődési jel az</w:t>
      </w:r>
      <w:r w:rsidR="00062A76">
        <w:rPr>
          <w:sz w:val="20"/>
          <w:szCs w:val="20"/>
        </w:rPr>
        <w:t xml:space="preserve"> ismerkedési </w:t>
      </w:r>
      <w:r w:rsidR="00EC0970">
        <w:rPr>
          <w:sz w:val="20"/>
          <w:szCs w:val="20"/>
        </w:rPr>
        <w:t xml:space="preserve">fázisában tett, hagyományos módon nem érzékelhető </w:t>
      </w:r>
      <w:r>
        <w:rPr>
          <w:sz w:val="20"/>
          <w:szCs w:val="20"/>
        </w:rPr>
        <w:t>jelzések sorozata a férfi felé, amely jelzi, hogy</w:t>
      </w:r>
      <w:r w:rsidR="00EC0970">
        <w:rPr>
          <w:sz w:val="20"/>
          <w:szCs w:val="20"/>
        </w:rPr>
        <w:t xml:space="preserve"> az adot</w:t>
      </w:r>
      <w:r w:rsidR="00771BC0">
        <w:rPr>
          <w:sz w:val="20"/>
          <w:szCs w:val="20"/>
        </w:rPr>
        <w:t>t nőnél bizony hatalmas esélye</w:t>
      </w:r>
      <w:r w:rsidR="00EC0970">
        <w:rPr>
          <w:sz w:val="20"/>
          <w:szCs w:val="20"/>
        </w:rPr>
        <w:t xml:space="preserve"> van a célszalag átszakítására. A legtöbb férfi csak nagyon ritkán találkozik konstans </w:t>
      </w:r>
      <w:proofErr w:type="spellStart"/>
      <w:r w:rsidR="00EC0970">
        <w:rPr>
          <w:sz w:val="20"/>
          <w:szCs w:val="20"/>
        </w:rPr>
        <w:t>IOI-okkal</w:t>
      </w:r>
      <w:proofErr w:type="spellEnd"/>
      <w:r w:rsidR="00EC0970">
        <w:rPr>
          <w:sz w:val="20"/>
          <w:szCs w:val="20"/>
        </w:rPr>
        <w:t xml:space="preserve"> az ismerkedés során (ahhoz már ténylegesen alfahímnek kell lenni), ám aki nagyon szerencsés, és a kiszemelt lány valami oknál fogva megveszik érte, </w:t>
      </w:r>
      <w:r w:rsidR="000B7579">
        <w:rPr>
          <w:sz w:val="20"/>
          <w:szCs w:val="20"/>
        </w:rPr>
        <w:t xml:space="preserve">neki határozottan segíteni fog a lány az ő megszerzésében. </w:t>
      </w:r>
      <w:r w:rsidR="00452311">
        <w:rPr>
          <w:sz w:val="20"/>
          <w:szCs w:val="20"/>
        </w:rPr>
        <w:t>Az</w:t>
      </w:r>
      <w:r w:rsidR="000B7579">
        <w:rPr>
          <w:sz w:val="20"/>
          <w:szCs w:val="20"/>
        </w:rPr>
        <w:t xml:space="preserve"> ilyen </w:t>
      </w:r>
      <w:r w:rsidR="00452311">
        <w:rPr>
          <w:sz w:val="20"/>
          <w:szCs w:val="20"/>
        </w:rPr>
        <w:t>csajok</w:t>
      </w:r>
      <w:r w:rsidR="000B7579">
        <w:rPr>
          <w:sz w:val="20"/>
          <w:szCs w:val="20"/>
        </w:rPr>
        <w:t xml:space="preserve"> abszolút főnyeremények egy vérbeli PUA számára</w:t>
      </w:r>
      <w:r w:rsidR="00BC16C4">
        <w:rPr>
          <w:sz w:val="20"/>
          <w:szCs w:val="20"/>
        </w:rPr>
        <w:t>. Néhány jellemző IOI, melyeket zöld jelzésként kezelhetünk:</w:t>
      </w:r>
    </w:p>
    <w:p w:rsidR="00BC16C4" w:rsidRDefault="00A4018E" w:rsidP="00BC16C4">
      <w:pPr>
        <w:pStyle w:val="Listaszerbekezds"/>
        <w:numPr>
          <w:ilvl w:val="0"/>
          <w:numId w:val="1"/>
        </w:numPr>
        <w:rPr>
          <w:sz w:val="20"/>
          <w:szCs w:val="20"/>
        </w:rPr>
      </w:pPr>
      <w:r>
        <w:rPr>
          <w:sz w:val="20"/>
          <w:szCs w:val="20"/>
        </w:rPr>
        <w:t>Haj birizgálása, ajkak nyalogatása, szemkontaktus felvétele</w:t>
      </w:r>
    </w:p>
    <w:p w:rsidR="00BC16C4" w:rsidRDefault="00A4018E" w:rsidP="00BC16C4">
      <w:pPr>
        <w:pStyle w:val="Listaszerbekezds"/>
        <w:numPr>
          <w:ilvl w:val="0"/>
          <w:numId w:val="1"/>
        </w:numPr>
        <w:rPr>
          <w:sz w:val="20"/>
          <w:szCs w:val="20"/>
        </w:rPr>
      </w:pPr>
      <w:r>
        <w:rPr>
          <w:sz w:val="20"/>
          <w:szCs w:val="20"/>
        </w:rPr>
        <w:t>N</w:t>
      </w:r>
      <w:r w:rsidR="00771BC0">
        <w:rPr>
          <w:sz w:val="20"/>
          <w:szCs w:val="20"/>
        </w:rPr>
        <w:t>evet a vicceiden</w:t>
      </w:r>
      <w:r>
        <w:rPr>
          <w:sz w:val="20"/>
          <w:szCs w:val="20"/>
        </w:rPr>
        <w:t>, még a legbénábbakon is</w:t>
      </w:r>
    </w:p>
    <w:p w:rsidR="00A4018E" w:rsidRDefault="00A4018E" w:rsidP="00BC16C4">
      <w:pPr>
        <w:pStyle w:val="Listaszerbekezds"/>
        <w:numPr>
          <w:ilvl w:val="0"/>
          <w:numId w:val="1"/>
        </w:numPr>
        <w:rPr>
          <w:sz w:val="20"/>
          <w:szCs w:val="20"/>
        </w:rPr>
      </w:pPr>
      <w:r>
        <w:rPr>
          <w:sz w:val="20"/>
          <w:szCs w:val="20"/>
        </w:rPr>
        <w:t>Elker</w:t>
      </w:r>
      <w:r w:rsidR="00771BC0">
        <w:rPr>
          <w:sz w:val="20"/>
          <w:szCs w:val="20"/>
        </w:rPr>
        <w:t xml:space="preserve">üli a kínos csendet, hallgatásod </w:t>
      </w:r>
      <w:r>
        <w:rPr>
          <w:sz w:val="20"/>
          <w:szCs w:val="20"/>
        </w:rPr>
        <w:t>esetén saját maga dob fel témát</w:t>
      </w:r>
    </w:p>
    <w:p w:rsidR="00A4018E" w:rsidRDefault="00A4018E" w:rsidP="00BC16C4">
      <w:pPr>
        <w:pStyle w:val="Listaszerbekezds"/>
        <w:numPr>
          <w:ilvl w:val="0"/>
          <w:numId w:val="1"/>
        </w:numPr>
        <w:rPr>
          <w:sz w:val="20"/>
          <w:szCs w:val="20"/>
        </w:rPr>
      </w:pPr>
      <w:r>
        <w:rPr>
          <w:sz w:val="20"/>
          <w:szCs w:val="20"/>
        </w:rPr>
        <w:t>Zajos környezetben odahajol</w:t>
      </w:r>
      <w:r w:rsidR="00771BC0">
        <w:rPr>
          <w:sz w:val="20"/>
          <w:szCs w:val="20"/>
        </w:rPr>
        <w:t xml:space="preserve"> hozzád</w:t>
      </w:r>
      <w:r>
        <w:rPr>
          <w:sz w:val="20"/>
          <w:szCs w:val="20"/>
        </w:rPr>
        <w:t xml:space="preserve"> beszélgetés alatt</w:t>
      </w:r>
    </w:p>
    <w:p w:rsidR="00A4018E" w:rsidRDefault="00771BC0" w:rsidP="00BC16C4">
      <w:pPr>
        <w:pStyle w:val="Listaszerbekezds"/>
        <w:numPr>
          <w:ilvl w:val="0"/>
          <w:numId w:val="1"/>
        </w:numPr>
        <w:rPr>
          <w:sz w:val="20"/>
          <w:szCs w:val="20"/>
        </w:rPr>
      </w:pPr>
      <w:r>
        <w:rPr>
          <w:sz w:val="20"/>
          <w:szCs w:val="20"/>
        </w:rPr>
        <w:t>Megkérdezi a nevedet, és ő kér tőled</w:t>
      </w:r>
      <w:r w:rsidR="00A4018E">
        <w:rPr>
          <w:sz w:val="20"/>
          <w:szCs w:val="20"/>
        </w:rPr>
        <w:t xml:space="preserve"> elérhetőséget</w:t>
      </w:r>
    </w:p>
    <w:p w:rsidR="000B3EFC" w:rsidRDefault="000B3EFC" w:rsidP="00BC16C4">
      <w:pPr>
        <w:pStyle w:val="Listaszerbekezds"/>
        <w:numPr>
          <w:ilvl w:val="0"/>
          <w:numId w:val="1"/>
        </w:numPr>
        <w:rPr>
          <w:sz w:val="20"/>
          <w:szCs w:val="20"/>
        </w:rPr>
      </w:pPr>
      <w:r>
        <w:rPr>
          <w:sz w:val="20"/>
          <w:szCs w:val="20"/>
        </w:rPr>
        <w:t>Fizikai kontaktust kezdeményez (akár egy finom érintés is ide számít)</w:t>
      </w:r>
    </w:p>
    <w:p w:rsidR="000B3EFC" w:rsidRPr="00BC16C4" w:rsidRDefault="00771BC0" w:rsidP="00BC16C4">
      <w:pPr>
        <w:pStyle w:val="Listaszerbekezds"/>
        <w:numPr>
          <w:ilvl w:val="0"/>
          <w:numId w:val="1"/>
        </w:numPr>
        <w:rPr>
          <w:sz w:val="20"/>
          <w:szCs w:val="20"/>
        </w:rPr>
      </w:pPr>
      <w:r>
        <w:rPr>
          <w:sz w:val="20"/>
          <w:szCs w:val="20"/>
        </w:rPr>
        <w:t>Megkérdezi, van-e barátnőd</w:t>
      </w:r>
    </w:p>
    <w:p w:rsidR="000B7579" w:rsidRDefault="006D0D79">
      <w:pPr>
        <w:rPr>
          <w:sz w:val="20"/>
          <w:szCs w:val="20"/>
        </w:rPr>
      </w:pPr>
      <w:r>
        <w:rPr>
          <w:sz w:val="20"/>
          <w:szCs w:val="20"/>
        </w:rPr>
        <w:t>Az IOI ellentéte az IOD (</w:t>
      </w:r>
      <w:proofErr w:type="spellStart"/>
      <w:r>
        <w:rPr>
          <w:sz w:val="20"/>
          <w:szCs w:val="20"/>
        </w:rPr>
        <w:t>indicator</w:t>
      </w:r>
      <w:proofErr w:type="spellEnd"/>
      <w:r>
        <w:rPr>
          <w:sz w:val="20"/>
          <w:szCs w:val="20"/>
        </w:rPr>
        <w:t xml:space="preserve"> of </w:t>
      </w:r>
      <w:proofErr w:type="spellStart"/>
      <w:r>
        <w:rPr>
          <w:sz w:val="20"/>
          <w:szCs w:val="20"/>
        </w:rPr>
        <w:t>disinterest</w:t>
      </w:r>
      <w:proofErr w:type="spellEnd"/>
      <w:r>
        <w:rPr>
          <w:sz w:val="20"/>
          <w:szCs w:val="20"/>
        </w:rPr>
        <w:t xml:space="preserve">), amely azt jelzi a férfi számára, hogy az illető nőnél nincs esélye. Ez a jel általában a teljes </w:t>
      </w:r>
      <w:proofErr w:type="spellStart"/>
      <w:r>
        <w:rPr>
          <w:sz w:val="20"/>
          <w:szCs w:val="20"/>
        </w:rPr>
        <w:t>ignorancia</w:t>
      </w:r>
      <w:proofErr w:type="spellEnd"/>
      <w:r>
        <w:rPr>
          <w:sz w:val="20"/>
          <w:szCs w:val="20"/>
        </w:rPr>
        <w:t xml:space="preserve"> formájában materializálódik (nem áll szóba a férfival), erőteljes próbálkozás esetén a nyilvános megszégyenítésig terjedhet (üvöltözik, esetleg fizikailag inzultálj</w:t>
      </w:r>
      <w:r w:rsidR="000B7579">
        <w:rPr>
          <w:sz w:val="20"/>
          <w:szCs w:val="20"/>
        </w:rPr>
        <w:t>a a szerencsétlen próbálkozót).</w:t>
      </w:r>
      <w:r w:rsidR="00BC16C4">
        <w:rPr>
          <w:sz w:val="20"/>
          <w:szCs w:val="20"/>
        </w:rPr>
        <w:t xml:space="preserve"> További népszerű jelek: szemkontaktus mellőzése, barátságtalan testbeszéd, fancsali arckifejezés felvétele. Vigyázat, sok </w:t>
      </w:r>
      <w:proofErr w:type="spellStart"/>
      <w:r w:rsidR="00BC16C4">
        <w:rPr>
          <w:sz w:val="20"/>
          <w:szCs w:val="20"/>
        </w:rPr>
        <w:t>IOD-nek</w:t>
      </w:r>
      <w:proofErr w:type="spellEnd"/>
      <w:r w:rsidR="00BC16C4">
        <w:rPr>
          <w:sz w:val="20"/>
          <w:szCs w:val="20"/>
        </w:rPr>
        <w:t xml:space="preserve"> tűnő jel valójában </w:t>
      </w:r>
      <w:proofErr w:type="spellStart"/>
      <w:r w:rsidR="00BC16C4">
        <w:rPr>
          <w:sz w:val="20"/>
          <w:szCs w:val="20"/>
        </w:rPr>
        <w:t>shit</w:t>
      </w:r>
      <w:proofErr w:type="spellEnd"/>
      <w:r w:rsidR="00BC16C4">
        <w:rPr>
          <w:sz w:val="20"/>
          <w:szCs w:val="20"/>
        </w:rPr>
        <w:t xml:space="preserve"> test (a „Van barátom!” </w:t>
      </w:r>
      <w:proofErr w:type="gramStart"/>
      <w:r w:rsidR="00BC16C4">
        <w:rPr>
          <w:sz w:val="20"/>
          <w:szCs w:val="20"/>
        </w:rPr>
        <w:t>szöveg</w:t>
      </w:r>
      <w:proofErr w:type="gramEnd"/>
      <w:r w:rsidR="00BC16C4">
        <w:rPr>
          <w:sz w:val="20"/>
          <w:szCs w:val="20"/>
        </w:rPr>
        <w:t xml:space="preserve"> </w:t>
      </w:r>
      <w:r w:rsidR="00771BC0">
        <w:rPr>
          <w:sz w:val="20"/>
          <w:szCs w:val="20"/>
        </w:rPr>
        <w:t>egy jellemző példa erre</w:t>
      </w:r>
      <w:r w:rsidR="00BC16C4">
        <w:rPr>
          <w:sz w:val="20"/>
          <w:szCs w:val="20"/>
        </w:rPr>
        <w:t>).</w:t>
      </w:r>
    </w:p>
    <w:p w:rsidR="006D0D79" w:rsidRDefault="006D0D79">
      <w:pPr>
        <w:rPr>
          <w:sz w:val="20"/>
          <w:szCs w:val="20"/>
        </w:rPr>
      </w:pPr>
      <w:r>
        <w:rPr>
          <w:sz w:val="20"/>
          <w:szCs w:val="20"/>
        </w:rPr>
        <w:t xml:space="preserve">Filozófiától függ, hogy milyen kezelési módszert javasolnak a guruk eme probléma áthidalására, a kék pirulások és a feministák egyértelműen azt mondják, hogy a NEM az NEM, és ne tessék </w:t>
      </w:r>
      <w:r w:rsidR="005C5E09">
        <w:rPr>
          <w:sz w:val="20"/>
          <w:szCs w:val="20"/>
        </w:rPr>
        <w:t>feszíteni a húrt</w:t>
      </w:r>
      <w:r>
        <w:rPr>
          <w:sz w:val="20"/>
          <w:szCs w:val="20"/>
        </w:rPr>
        <w:t xml:space="preserve">, mert csúnya szexuális zaklatási ügy lehet a dolog vége. A </w:t>
      </w:r>
      <w:proofErr w:type="spellStart"/>
      <w:r>
        <w:rPr>
          <w:sz w:val="20"/>
          <w:szCs w:val="20"/>
        </w:rPr>
        <w:t>PUA-k</w:t>
      </w:r>
      <w:proofErr w:type="spellEnd"/>
      <w:r>
        <w:rPr>
          <w:sz w:val="20"/>
          <w:szCs w:val="20"/>
        </w:rPr>
        <w:t xml:space="preserve"> szerint a nő soha nem kommunikál egyenesen, épp ezért az érdeklődési jelek hiánya bíztató jel arra nézve, hogy tessék tovább próbálkozni. Red </w:t>
      </w:r>
      <w:proofErr w:type="spellStart"/>
      <w:r>
        <w:rPr>
          <w:sz w:val="20"/>
          <w:szCs w:val="20"/>
        </w:rPr>
        <w:t>pill</w:t>
      </w:r>
      <w:proofErr w:type="spellEnd"/>
      <w:r>
        <w:rPr>
          <w:sz w:val="20"/>
          <w:szCs w:val="20"/>
        </w:rPr>
        <w:t xml:space="preserve"> körökben az a nézet terjedt el, hogy a </w:t>
      </w:r>
      <w:r w:rsidR="00EC0970">
        <w:rPr>
          <w:sz w:val="20"/>
          <w:szCs w:val="20"/>
        </w:rPr>
        <w:t>visszautasító jelek nem jelenti</w:t>
      </w:r>
      <w:r>
        <w:rPr>
          <w:sz w:val="20"/>
          <w:szCs w:val="20"/>
        </w:rPr>
        <w:t>k</w:t>
      </w:r>
      <w:r w:rsidR="00EC0970">
        <w:rPr>
          <w:sz w:val="20"/>
          <w:szCs w:val="20"/>
        </w:rPr>
        <w:t xml:space="preserve"> </w:t>
      </w:r>
      <w:r>
        <w:rPr>
          <w:sz w:val="20"/>
          <w:szCs w:val="20"/>
        </w:rPr>
        <w:t>egyértelműen, hogy a nő az adott férfival soha semmilyen körülmények között nem akarna szexuális vagy szerelmi kapcsolatot létesíteni, csupán az adott megközelítési módra mond nemet, de másfajta kommunikációval, határozottabb fellépéssel, esetleg egy másik helyszínen és társaságban már sikerülhet a visszautasítást érdeklődésbe átfordítani.</w:t>
      </w:r>
    </w:p>
    <w:p w:rsidR="00C73B7A" w:rsidRDefault="005B0D50">
      <w:pPr>
        <w:rPr>
          <w:sz w:val="20"/>
          <w:szCs w:val="20"/>
        </w:rPr>
      </w:pPr>
      <w:r>
        <w:rPr>
          <w:sz w:val="20"/>
          <w:szCs w:val="20"/>
        </w:rPr>
        <w:t>Amennyiben</w:t>
      </w:r>
      <w:r w:rsidR="0054652F">
        <w:rPr>
          <w:sz w:val="20"/>
          <w:szCs w:val="20"/>
        </w:rPr>
        <w:t xml:space="preserve"> sikerül eljutnunk egy nővel történő kommunikációban odáig, hogy konkrét javaslatokat tegyünk fel az időnk közös töltésére (igen, a </w:t>
      </w:r>
      <w:proofErr w:type="spellStart"/>
      <w:r w:rsidR="0054652F">
        <w:rPr>
          <w:sz w:val="20"/>
          <w:szCs w:val="20"/>
        </w:rPr>
        <w:t>randira</w:t>
      </w:r>
      <w:proofErr w:type="spellEnd"/>
      <w:r>
        <w:rPr>
          <w:sz w:val="20"/>
          <w:szCs w:val="20"/>
        </w:rPr>
        <w:t>, közös programokra</w:t>
      </w:r>
      <w:r w:rsidR="0054652F">
        <w:rPr>
          <w:sz w:val="20"/>
          <w:szCs w:val="20"/>
        </w:rPr>
        <w:t xml:space="preserve"> gondolok), </w:t>
      </w:r>
      <w:r>
        <w:rPr>
          <w:sz w:val="20"/>
          <w:szCs w:val="20"/>
        </w:rPr>
        <w:t xml:space="preserve">sokak számára heveny fejvakargatásra adhat okot, hogy a nő nem mindig képes egyértelműen igent vagy nemet mondani (bizonyos vélekedések </w:t>
      </w:r>
      <w:proofErr w:type="gramStart"/>
      <w:r>
        <w:rPr>
          <w:sz w:val="20"/>
          <w:szCs w:val="20"/>
        </w:rPr>
        <w:t>szerint</w:t>
      </w:r>
      <w:proofErr w:type="gramEnd"/>
      <w:r>
        <w:rPr>
          <w:sz w:val="20"/>
          <w:szCs w:val="20"/>
        </w:rPr>
        <w:t xml:space="preserve"> amelyik nő igent mond, az nem is nő). Ezt a válságot nem egyszerű feloldani, sőt mi több, szcénától függően különböző </w:t>
      </w:r>
      <w:r w:rsidR="00F526DA">
        <w:rPr>
          <w:sz w:val="20"/>
          <w:szCs w:val="20"/>
        </w:rPr>
        <w:t>megállapítások</w:t>
      </w:r>
      <w:r>
        <w:rPr>
          <w:sz w:val="20"/>
          <w:szCs w:val="20"/>
        </w:rPr>
        <w:t xml:space="preserve"> születtek arra vonatkozóan, a női „nem” vagy „talán” vajon mit is jelenthet.</w:t>
      </w:r>
      <w:r w:rsidR="003424EF">
        <w:rPr>
          <w:sz w:val="20"/>
          <w:szCs w:val="20"/>
        </w:rPr>
        <w:t xml:space="preserve"> A következő táblázat tartalmazza minden különösebb kommentár nélkül a három legalapvetőbb értelmezést.</w:t>
      </w:r>
    </w:p>
    <w:tbl>
      <w:tblPr>
        <w:tblStyle w:val="Rcsostblzat"/>
        <w:tblW w:w="0" w:type="auto"/>
        <w:tblLook w:val="04A0"/>
      </w:tblPr>
      <w:tblGrid>
        <w:gridCol w:w="2303"/>
        <w:gridCol w:w="2303"/>
        <w:gridCol w:w="2303"/>
        <w:gridCol w:w="2303"/>
      </w:tblGrid>
      <w:tr w:rsidR="006D0D79" w:rsidTr="00320BEE">
        <w:tc>
          <w:tcPr>
            <w:tcW w:w="2303" w:type="dxa"/>
          </w:tcPr>
          <w:p w:rsidR="006D0D79" w:rsidRDefault="00396A81" w:rsidP="00EC0970">
            <w:pPr>
              <w:spacing w:before="60" w:after="60"/>
              <w:rPr>
                <w:sz w:val="20"/>
                <w:szCs w:val="20"/>
              </w:rPr>
            </w:pPr>
            <w:r>
              <w:rPr>
                <w:sz w:val="20"/>
                <w:szCs w:val="20"/>
              </w:rPr>
              <w:lastRenderedPageBreak/>
              <w:t>Amit a nő mond</w:t>
            </w:r>
          </w:p>
        </w:tc>
        <w:tc>
          <w:tcPr>
            <w:tcW w:w="2303" w:type="dxa"/>
          </w:tcPr>
          <w:p w:rsidR="006D0D79" w:rsidRDefault="006D0D79" w:rsidP="00EC0970">
            <w:pPr>
              <w:spacing w:before="60" w:after="60"/>
              <w:jc w:val="center"/>
              <w:rPr>
                <w:sz w:val="20"/>
                <w:szCs w:val="20"/>
              </w:rPr>
            </w:pPr>
            <w:r>
              <w:rPr>
                <w:sz w:val="20"/>
                <w:szCs w:val="20"/>
              </w:rPr>
              <w:t>Nem</w:t>
            </w:r>
          </w:p>
        </w:tc>
        <w:tc>
          <w:tcPr>
            <w:tcW w:w="2303" w:type="dxa"/>
          </w:tcPr>
          <w:p w:rsidR="006D0D79" w:rsidRDefault="006D0D79" w:rsidP="00EC0970">
            <w:pPr>
              <w:spacing w:before="60" w:after="60"/>
              <w:jc w:val="center"/>
              <w:rPr>
                <w:sz w:val="20"/>
                <w:szCs w:val="20"/>
              </w:rPr>
            </w:pPr>
            <w:r>
              <w:rPr>
                <w:sz w:val="20"/>
                <w:szCs w:val="20"/>
              </w:rPr>
              <w:t>Talán</w:t>
            </w:r>
          </w:p>
        </w:tc>
        <w:tc>
          <w:tcPr>
            <w:tcW w:w="2303" w:type="dxa"/>
          </w:tcPr>
          <w:p w:rsidR="006D0D79" w:rsidRDefault="006D0D79" w:rsidP="00EC0970">
            <w:pPr>
              <w:spacing w:before="60" w:after="60"/>
              <w:jc w:val="center"/>
              <w:rPr>
                <w:sz w:val="20"/>
                <w:szCs w:val="20"/>
              </w:rPr>
            </w:pPr>
            <w:r>
              <w:rPr>
                <w:sz w:val="20"/>
                <w:szCs w:val="20"/>
              </w:rPr>
              <w:t>Igen</w:t>
            </w:r>
          </w:p>
        </w:tc>
      </w:tr>
      <w:tr w:rsidR="006D0D79" w:rsidTr="00320BEE">
        <w:tc>
          <w:tcPr>
            <w:tcW w:w="2303" w:type="dxa"/>
          </w:tcPr>
          <w:p w:rsidR="006D0D79" w:rsidRDefault="006D0D79" w:rsidP="00EC0970">
            <w:pPr>
              <w:spacing w:before="60" w:after="60"/>
              <w:rPr>
                <w:sz w:val="20"/>
                <w:szCs w:val="20"/>
              </w:rPr>
            </w:pPr>
            <w:r>
              <w:rPr>
                <w:sz w:val="20"/>
                <w:szCs w:val="20"/>
              </w:rPr>
              <w:t xml:space="preserve">Red </w:t>
            </w:r>
            <w:proofErr w:type="spellStart"/>
            <w:r>
              <w:rPr>
                <w:sz w:val="20"/>
                <w:szCs w:val="20"/>
              </w:rPr>
              <w:t>pill</w:t>
            </w:r>
            <w:proofErr w:type="spellEnd"/>
            <w:r>
              <w:rPr>
                <w:sz w:val="20"/>
                <w:szCs w:val="20"/>
              </w:rPr>
              <w:t xml:space="preserve"> értelmezés</w:t>
            </w:r>
          </w:p>
        </w:tc>
        <w:tc>
          <w:tcPr>
            <w:tcW w:w="2303" w:type="dxa"/>
          </w:tcPr>
          <w:p w:rsidR="006D0D79" w:rsidRDefault="006D0D79" w:rsidP="00EC0970">
            <w:pPr>
              <w:spacing w:before="60" w:after="60"/>
              <w:jc w:val="center"/>
              <w:rPr>
                <w:sz w:val="20"/>
                <w:szCs w:val="20"/>
              </w:rPr>
            </w:pPr>
            <w:r>
              <w:rPr>
                <w:sz w:val="20"/>
                <w:szCs w:val="20"/>
              </w:rPr>
              <w:t>Talán</w:t>
            </w:r>
          </w:p>
        </w:tc>
        <w:tc>
          <w:tcPr>
            <w:tcW w:w="2303" w:type="dxa"/>
          </w:tcPr>
          <w:p w:rsidR="006D0D79" w:rsidRDefault="006D0D79" w:rsidP="00EC0970">
            <w:pPr>
              <w:spacing w:before="60" w:after="60"/>
              <w:jc w:val="center"/>
              <w:rPr>
                <w:sz w:val="20"/>
                <w:szCs w:val="20"/>
              </w:rPr>
            </w:pPr>
            <w:r>
              <w:rPr>
                <w:sz w:val="20"/>
                <w:szCs w:val="20"/>
              </w:rPr>
              <w:t>Igen</w:t>
            </w:r>
          </w:p>
        </w:tc>
        <w:tc>
          <w:tcPr>
            <w:tcW w:w="2303" w:type="dxa"/>
          </w:tcPr>
          <w:p w:rsidR="006D0D79" w:rsidRDefault="006D0D79" w:rsidP="00EC0970">
            <w:pPr>
              <w:spacing w:before="60" w:after="60"/>
              <w:jc w:val="center"/>
              <w:rPr>
                <w:sz w:val="20"/>
                <w:szCs w:val="20"/>
              </w:rPr>
            </w:pPr>
            <w:r>
              <w:rPr>
                <w:sz w:val="20"/>
                <w:szCs w:val="20"/>
              </w:rPr>
              <w:t>Nem létezik</w:t>
            </w:r>
          </w:p>
        </w:tc>
      </w:tr>
      <w:tr w:rsidR="006D0D79" w:rsidTr="00320BEE">
        <w:tc>
          <w:tcPr>
            <w:tcW w:w="2303" w:type="dxa"/>
          </w:tcPr>
          <w:p w:rsidR="006D0D79" w:rsidRDefault="006D0D79" w:rsidP="00EC0970">
            <w:pPr>
              <w:spacing w:before="60" w:after="60"/>
              <w:rPr>
                <w:sz w:val="20"/>
                <w:szCs w:val="20"/>
              </w:rPr>
            </w:pPr>
            <w:r>
              <w:rPr>
                <w:sz w:val="20"/>
                <w:szCs w:val="20"/>
              </w:rPr>
              <w:t>PUA értelmezés</w:t>
            </w:r>
          </w:p>
        </w:tc>
        <w:tc>
          <w:tcPr>
            <w:tcW w:w="2303" w:type="dxa"/>
          </w:tcPr>
          <w:p w:rsidR="006D0D79" w:rsidRDefault="006D0D79" w:rsidP="00EC0970">
            <w:pPr>
              <w:spacing w:before="60" w:after="60"/>
              <w:jc w:val="center"/>
              <w:rPr>
                <w:sz w:val="20"/>
                <w:szCs w:val="20"/>
              </w:rPr>
            </w:pPr>
            <w:r>
              <w:rPr>
                <w:sz w:val="20"/>
                <w:szCs w:val="20"/>
              </w:rPr>
              <w:t>Igen</w:t>
            </w:r>
          </w:p>
        </w:tc>
        <w:tc>
          <w:tcPr>
            <w:tcW w:w="2303" w:type="dxa"/>
          </w:tcPr>
          <w:p w:rsidR="006D0D79" w:rsidRDefault="006D0D79" w:rsidP="00EC0970">
            <w:pPr>
              <w:spacing w:before="60" w:after="60"/>
              <w:jc w:val="center"/>
              <w:rPr>
                <w:sz w:val="20"/>
                <w:szCs w:val="20"/>
              </w:rPr>
            </w:pPr>
            <w:r>
              <w:rPr>
                <w:sz w:val="20"/>
                <w:szCs w:val="20"/>
              </w:rPr>
              <w:t>Nem</w:t>
            </w:r>
          </w:p>
        </w:tc>
        <w:tc>
          <w:tcPr>
            <w:tcW w:w="2303" w:type="dxa"/>
          </w:tcPr>
          <w:p w:rsidR="006D0D79" w:rsidRDefault="006D0D79" w:rsidP="00EC0970">
            <w:pPr>
              <w:spacing w:before="60" w:after="60"/>
              <w:jc w:val="center"/>
              <w:rPr>
                <w:sz w:val="20"/>
                <w:szCs w:val="20"/>
              </w:rPr>
            </w:pPr>
            <w:r>
              <w:rPr>
                <w:sz w:val="20"/>
                <w:szCs w:val="20"/>
              </w:rPr>
              <w:t>Nem</w:t>
            </w:r>
          </w:p>
        </w:tc>
      </w:tr>
      <w:tr w:rsidR="006D0D79" w:rsidTr="00320BEE">
        <w:tc>
          <w:tcPr>
            <w:tcW w:w="2303" w:type="dxa"/>
          </w:tcPr>
          <w:p w:rsidR="006D0D79" w:rsidRDefault="006D0D79" w:rsidP="00EC0970">
            <w:pPr>
              <w:spacing w:before="60" w:after="60"/>
              <w:rPr>
                <w:sz w:val="20"/>
                <w:szCs w:val="20"/>
              </w:rPr>
            </w:pPr>
            <w:r>
              <w:rPr>
                <w:sz w:val="20"/>
                <w:szCs w:val="20"/>
              </w:rPr>
              <w:t>Feminista értelmezés</w:t>
            </w:r>
          </w:p>
        </w:tc>
        <w:tc>
          <w:tcPr>
            <w:tcW w:w="2303" w:type="dxa"/>
          </w:tcPr>
          <w:p w:rsidR="006D0D79" w:rsidRDefault="006D0D79" w:rsidP="00EC0970">
            <w:pPr>
              <w:spacing w:before="60" w:after="60"/>
              <w:jc w:val="center"/>
              <w:rPr>
                <w:sz w:val="20"/>
                <w:szCs w:val="20"/>
              </w:rPr>
            </w:pPr>
            <w:r>
              <w:rPr>
                <w:sz w:val="20"/>
                <w:szCs w:val="20"/>
              </w:rPr>
              <w:t>Nem</w:t>
            </w:r>
          </w:p>
        </w:tc>
        <w:tc>
          <w:tcPr>
            <w:tcW w:w="2303" w:type="dxa"/>
          </w:tcPr>
          <w:p w:rsidR="006D0D79" w:rsidRDefault="006D0D79" w:rsidP="00EC0970">
            <w:pPr>
              <w:spacing w:before="60" w:after="60"/>
              <w:jc w:val="center"/>
              <w:rPr>
                <w:sz w:val="20"/>
                <w:szCs w:val="20"/>
              </w:rPr>
            </w:pPr>
            <w:r>
              <w:rPr>
                <w:sz w:val="20"/>
                <w:szCs w:val="20"/>
              </w:rPr>
              <w:t>Nem</w:t>
            </w:r>
          </w:p>
        </w:tc>
        <w:tc>
          <w:tcPr>
            <w:tcW w:w="2303" w:type="dxa"/>
          </w:tcPr>
          <w:p w:rsidR="006D0D79" w:rsidRDefault="006B5096" w:rsidP="00EC0970">
            <w:pPr>
              <w:spacing w:before="60" w:after="60"/>
              <w:jc w:val="center"/>
              <w:rPr>
                <w:sz w:val="20"/>
                <w:szCs w:val="20"/>
              </w:rPr>
            </w:pPr>
            <w:r>
              <w:rPr>
                <w:sz w:val="20"/>
                <w:szCs w:val="20"/>
              </w:rPr>
              <w:t>Talán</w:t>
            </w:r>
          </w:p>
        </w:tc>
      </w:tr>
    </w:tbl>
    <w:p w:rsidR="00921E59" w:rsidRDefault="00921E59">
      <w:pPr>
        <w:rPr>
          <w:sz w:val="20"/>
          <w:szCs w:val="20"/>
        </w:rPr>
      </w:pPr>
    </w:p>
    <w:p w:rsidR="00454842" w:rsidRDefault="00357E96">
      <w:pPr>
        <w:rPr>
          <w:sz w:val="20"/>
          <w:szCs w:val="20"/>
        </w:rPr>
      </w:pPr>
      <w:r>
        <w:rPr>
          <w:sz w:val="20"/>
          <w:szCs w:val="20"/>
        </w:rPr>
        <w:t xml:space="preserve">Érdekes feltételezéseket találhatunk, ha a fenti visszacsatolási jeleket kivesszük az ismerkedés kontextusából, és nem férfi-nő, hanem </w:t>
      </w:r>
      <w:r w:rsidR="000C5B45">
        <w:rPr>
          <w:sz w:val="20"/>
          <w:szCs w:val="20"/>
        </w:rPr>
        <w:t>össz</w:t>
      </w:r>
      <w:r>
        <w:rPr>
          <w:sz w:val="20"/>
          <w:szCs w:val="20"/>
        </w:rPr>
        <w:t>társadalmi szempontból vizsgáljuk a jelenséget</w:t>
      </w:r>
      <w:r w:rsidR="00187EE2">
        <w:rPr>
          <w:sz w:val="20"/>
          <w:szCs w:val="20"/>
        </w:rPr>
        <w:t xml:space="preserve">. </w:t>
      </w:r>
      <w:r w:rsidR="00921E59">
        <w:rPr>
          <w:sz w:val="20"/>
          <w:szCs w:val="20"/>
        </w:rPr>
        <w:t xml:space="preserve">Gondoljunk csak bele, ha a nőket megfigyelő elmével, objektív lencsén keresztül kezdjük vizsgálni, feladva a tisztán vonzalmi faktoron alapuló </w:t>
      </w:r>
      <w:r w:rsidR="00F35EB3">
        <w:rPr>
          <w:sz w:val="20"/>
          <w:szCs w:val="20"/>
        </w:rPr>
        <w:t>elemzést</w:t>
      </w:r>
      <w:r w:rsidR="00454842">
        <w:rPr>
          <w:sz w:val="20"/>
          <w:szCs w:val="20"/>
        </w:rPr>
        <w:t>, mit láthatunk.</w:t>
      </w:r>
    </w:p>
    <w:p w:rsidR="00921E59" w:rsidRPr="00C73B7A" w:rsidRDefault="008D7AB2">
      <w:pPr>
        <w:rPr>
          <w:sz w:val="20"/>
          <w:szCs w:val="20"/>
        </w:rPr>
      </w:pPr>
      <w:r>
        <w:rPr>
          <w:sz w:val="20"/>
          <w:szCs w:val="20"/>
        </w:rPr>
        <w:t>Remélhetőleg</w:t>
      </w:r>
      <w:r w:rsidR="00921E59">
        <w:rPr>
          <w:sz w:val="20"/>
          <w:szCs w:val="20"/>
        </w:rPr>
        <w:t xml:space="preserve"> mindenki számára ismerős az a kijelentés, hogy </w:t>
      </w:r>
      <w:r w:rsidR="00F35EB3">
        <w:rPr>
          <w:sz w:val="20"/>
          <w:szCs w:val="20"/>
        </w:rPr>
        <w:t xml:space="preserve">nagy átlagban </w:t>
      </w:r>
      <w:r w:rsidR="00921E59">
        <w:rPr>
          <w:sz w:val="20"/>
          <w:szCs w:val="20"/>
        </w:rPr>
        <w:t xml:space="preserve">minél </w:t>
      </w:r>
      <w:r w:rsidR="00F35EB3">
        <w:rPr>
          <w:sz w:val="20"/>
          <w:szCs w:val="20"/>
        </w:rPr>
        <w:t>magasabban helyezkedik el</w:t>
      </w:r>
      <w:r w:rsidR="00921E59">
        <w:rPr>
          <w:sz w:val="20"/>
          <w:szCs w:val="20"/>
        </w:rPr>
        <w:t xml:space="preserve"> egy nő a tízes skálán (kinézet alapján), annál lejjebb van a jelleme. Ez egész egyszerűen a kívánatos nőket ért gigantikus mennyiségű, érdem nélkül osztogatott pozitív vissza</w:t>
      </w:r>
      <w:r w:rsidR="00F35EB3">
        <w:rPr>
          <w:sz w:val="20"/>
          <w:szCs w:val="20"/>
        </w:rPr>
        <w:t xml:space="preserve">csatolás </w:t>
      </w:r>
      <w:r w:rsidR="00921E59">
        <w:rPr>
          <w:sz w:val="20"/>
          <w:szCs w:val="20"/>
        </w:rPr>
        <w:t xml:space="preserve">eredménye. Eme kijelentés egyenes következménye, hogy mind a nők, mind a férfiak esetében teljesen más eredményt érhetünk el a különböző visszajelzések alkalmazásával, hiszen a férfiak csak nagyon ritka esetben kapnak a </w:t>
      </w:r>
      <w:r w:rsidR="00F35EB3">
        <w:rPr>
          <w:sz w:val="20"/>
          <w:szCs w:val="20"/>
        </w:rPr>
        <w:t>társadalomtól</w:t>
      </w:r>
      <w:r w:rsidR="00921E59">
        <w:rPr>
          <w:sz w:val="20"/>
          <w:szCs w:val="20"/>
        </w:rPr>
        <w:t xml:space="preserve"> a kinézetükre vonatkozó bókokat. A következő táblázat a várható </w:t>
      </w:r>
      <w:r w:rsidR="00F35EB3">
        <w:rPr>
          <w:sz w:val="20"/>
          <w:szCs w:val="20"/>
        </w:rPr>
        <w:t>eredményeket</w:t>
      </w:r>
      <w:r w:rsidR="00921E59">
        <w:rPr>
          <w:sz w:val="20"/>
          <w:szCs w:val="20"/>
        </w:rPr>
        <w:t xml:space="preserve"> mutatja meg a</w:t>
      </w:r>
      <w:r w:rsidR="003C4746">
        <w:rPr>
          <w:sz w:val="20"/>
          <w:szCs w:val="20"/>
        </w:rPr>
        <w:t xml:space="preserve"> jellemfejlődés szempontjából,</w:t>
      </w:r>
      <w:r w:rsidR="00921E59">
        <w:rPr>
          <w:sz w:val="20"/>
          <w:szCs w:val="20"/>
        </w:rPr>
        <w:t xml:space="preserve"> különböző visszajelzések hatására.</w:t>
      </w:r>
    </w:p>
    <w:tbl>
      <w:tblPr>
        <w:tblStyle w:val="Rcsostblzat"/>
        <w:tblW w:w="0" w:type="auto"/>
        <w:tblLook w:val="04A0"/>
      </w:tblPr>
      <w:tblGrid>
        <w:gridCol w:w="2303"/>
        <w:gridCol w:w="2303"/>
        <w:gridCol w:w="2303"/>
        <w:gridCol w:w="2303"/>
      </w:tblGrid>
      <w:tr w:rsidR="003D44EA" w:rsidRPr="00C73B7A" w:rsidTr="00EC0970">
        <w:tc>
          <w:tcPr>
            <w:tcW w:w="2303" w:type="dxa"/>
            <w:vAlign w:val="center"/>
          </w:tcPr>
          <w:p w:rsidR="003D44EA" w:rsidRPr="00C73B7A" w:rsidRDefault="00396A81" w:rsidP="00EC0970">
            <w:pPr>
              <w:spacing w:before="60" w:after="60"/>
              <w:jc w:val="center"/>
              <w:rPr>
                <w:sz w:val="20"/>
                <w:szCs w:val="20"/>
              </w:rPr>
            </w:pPr>
            <w:r>
              <w:rPr>
                <w:sz w:val="20"/>
                <w:szCs w:val="20"/>
              </w:rPr>
              <w:t>Környezeti reakció</w:t>
            </w:r>
          </w:p>
        </w:tc>
        <w:tc>
          <w:tcPr>
            <w:tcW w:w="2303" w:type="dxa"/>
            <w:vAlign w:val="center"/>
          </w:tcPr>
          <w:p w:rsidR="003D44EA" w:rsidRPr="00C73B7A" w:rsidRDefault="003D44EA" w:rsidP="00EC0970">
            <w:pPr>
              <w:spacing w:before="60" w:after="60"/>
              <w:jc w:val="center"/>
              <w:rPr>
                <w:sz w:val="20"/>
                <w:szCs w:val="20"/>
              </w:rPr>
            </w:pPr>
            <w:r w:rsidRPr="00C73B7A">
              <w:rPr>
                <w:sz w:val="20"/>
                <w:szCs w:val="20"/>
              </w:rPr>
              <w:t>Pozitív visszajelzés</w:t>
            </w:r>
          </w:p>
        </w:tc>
        <w:tc>
          <w:tcPr>
            <w:tcW w:w="2303" w:type="dxa"/>
            <w:vAlign w:val="center"/>
          </w:tcPr>
          <w:p w:rsidR="003D44EA" w:rsidRPr="00C73B7A" w:rsidRDefault="003D44EA" w:rsidP="00921E59">
            <w:pPr>
              <w:spacing w:before="60" w:after="60"/>
              <w:jc w:val="center"/>
              <w:rPr>
                <w:sz w:val="20"/>
                <w:szCs w:val="20"/>
              </w:rPr>
            </w:pPr>
            <w:r w:rsidRPr="00C73B7A">
              <w:rPr>
                <w:sz w:val="20"/>
                <w:szCs w:val="20"/>
              </w:rPr>
              <w:t>Visszajelzés hiánya</w:t>
            </w:r>
          </w:p>
        </w:tc>
        <w:tc>
          <w:tcPr>
            <w:tcW w:w="2303" w:type="dxa"/>
            <w:vAlign w:val="center"/>
          </w:tcPr>
          <w:p w:rsidR="003D44EA" w:rsidRPr="00C73B7A" w:rsidRDefault="003D44EA" w:rsidP="00921E59">
            <w:pPr>
              <w:spacing w:before="60" w:after="60"/>
              <w:jc w:val="center"/>
              <w:rPr>
                <w:sz w:val="20"/>
                <w:szCs w:val="20"/>
              </w:rPr>
            </w:pPr>
            <w:r w:rsidRPr="00C73B7A">
              <w:rPr>
                <w:sz w:val="20"/>
                <w:szCs w:val="20"/>
              </w:rPr>
              <w:t>Negatív visszajelzés</w:t>
            </w:r>
            <w:r w:rsidR="00725B56">
              <w:rPr>
                <w:sz w:val="20"/>
                <w:szCs w:val="20"/>
              </w:rPr>
              <w:t xml:space="preserve"> </w:t>
            </w:r>
          </w:p>
        </w:tc>
      </w:tr>
      <w:tr w:rsidR="003D44EA" w:rsidRPr="00C73B7A" w:rsidTr="00EC0970">
        <w:tc>
          <w:tcPr>
            <w:tcW w:w="2303" w:type="dxa"/>
            <w:vAlign w:val="center"/>
          </w:tcPr>
          <w:p w:rsidR="003D44EA" w:rsidRPr="00C73B7A" w:rsidRDefault="003D44EA" w:rsidP="00EC0970">
            <w:pPr>
              <w:spacing w:before="60" w:after="60"/>
              <w:jc w:val="center"/>
              <w:rPr>
                <w:sz w:val="20"/>
                <w:szCs w:val="20"/>
              </w:rPr>
            </w:pPr>
            <w:r w:rsidRPr="00C73B7A">
              <w:rPr>
                <w:sz w:val="20"/>
                <w:szCs w:val="20"/>
              </w:rPr>
              <w:t>Férfi</w:t>
            </w:r>
          </w:p>
        </w:tc>
        <w:tc>
          <w:tcPr>
            <w:tcW w:w="2303" w:type="dxa"/>
            <w:vAlign w:val="center"/>
          </w:tcPr>
          <w:p w:rsidR="003D44EA" w:rsidRPr="00C73B7A" w:rsidRDefault="00811A31" w:rsidP="00EC0970">
            <w:pPr>
              <w:spacing w:before="60" w:after="60"/>
              <w:jc w:val="center"/>
              <w:rPr>
                <w:sz w:val="20"/>
                <w:szCs w:val="20"/>
              </w:rPr>
            </w:pPr>
            <w:r w:rsidRPr="00C73B7A">
              <w:rPr>
                <w:sz w:val="20"/>
                <w:szCs w:val="20"/>
              </w:rPr>
              <w:t>0</w:t>
            </w:r>
          </w:p>
        </w:tc>
        <w:tc>
          <w:tcPr>
            <w:tcW w:w="2303" w:type="dxa"/>
            <w:vAlign w:val="center"/>
          </w:tcPr>
          <w:p w:rsidR="003D44EA" w:rsidRPr="00C73B7A" w:rsidRDefault="003D44EA" w:rsidP="00EC0970">
            <w:pPr>
              <w:spacing w:before="60" w:after="60"/>
              <w:jc w:val="center"/>
              <w:rPr>
                <w:sz w:val="20"/>
                <w:szCs w:val="20"/>
              </w:rPr>
            </w:pPr>
            <w:r w:rsidRPr="00C73B7A">
              <w:rPr>
                <w:sz w:val="20"/>
                <w:szCs w:val="20"/>
              </w:rPr>
              <w:t>-</w:t>
            </w:r>
          </w:p>
        </w:tc>
        <w:tc>
          <w:tcPr>
            <w:tcW w:w="2303" w:type="dxa"/>
            <w:vAlign w:val="center"/>
          </w:tcPr>
          <w:p w:rsidR="003D44EA" w:rsidRPr="00C73B7A" w:rsidRDefault="003D44EA" w:rsidP="00EC0970">
            <w:pPr>
              <w:spacing w:before="60" w:after="60"/>
              <w:jc w:val="center"/>
              <w:rPr>
                <w:sz w:val="20"/>
                <w:szCs w:val="20"/>
              </w:rPr>
            </w:pPr>
            <w:r w:rsidRPr="00C73B7A">
              <w:rPr>
                <w:sz w:val="20"/>
                <w:szCs w:val="20"/>
              </w:rPr>
              <w:t>+</w:t>
            </w:r>
          </w:p>
        </w:tc>
      </w:tr>
      <w:tr w:rsidR="003D44EA" w:rsidRPr="00C73B7A" w:rsidTr="00EC0970">
        <w:tc>
          <w:tcPr>
            <w:tcW w:w="2303" w:type="dxa"/>
            <w:vAlign w:val="center"/>
          </w:tcPr>
          <w:p w:rsidR="003D44EA" w:rsidRPr="00C73B7A" w:rsidRDefault="003D44EA" w:rsidP="00EC0970">
            <w:pPr>
              <w:spacing w:before="60" w:after="60"/>
              <w:jc w:val="center"/>
              <w:rPr>
                <w:sz w:val="20"/>
                <w:szCs w:val="20"/>
              </w:rPr>
            </w:pPr>
            <w:r w:rsidRPr="00C73B7A">
              <w:rPr>
                <w:sz w:val="20"/>
                <w:szCs w:val="20"/>
              </w:rPr>
              <w:t>Nő</w:t>
            </w:r>
          </w:p>
        </w:tc>
        <w:tc>
          <w:tcPr>
            <w:tcW w:w="2303" w:type="dxa"/>
            <w:vAlign w:val="center"/>
          </w:tcPr>
          <w:p w:rsidR="003D44EA" w:rsidRPr="00C73B7A" w:rsidRDefault="003D44EA" w:rsidP="00EC0970">
            <w:pPr>
              <w:spacing w:before="60" w:after="60"/>
              <w:jc w:val="center"/>
              <w:rPr>
                <w:sz w:val="20"/>
                <w:szCs w:val="20"/>
              </w:rPr>
            </w:pPr>
            <w:r w:rsidRPr="00C73B7A">
              <w:rPr>
                <w:sz w:val="20"/>
                <w:szCs w:val="20"/>
              </w:rPr>
              <w:t>-</w:t>
            </w:r>
          </w:p>
        </w:tc>
        <w:tc>
          <w:tcPr>
            <w:tcW w:w="2303" w:type="dxa"/>
            <w:vAlign w:val="center"/>
          </w:tcPr>
          <w:p w:rsidR="003D44EA" w:rsidRPr="00C73B7A" w:rsidRDefault="003D44EA" w:rsidP="00EC0970">
            <w:pPr>
              <w:spacing w:before="60" w:after="60"/>
              <w:jc w:val="center"/>
              <w:rPr>
                <w:sz w:val="20"/>
                <w:szCs w:val="20"/>
              </w:rPr>
            </w:pPr>
            <w:r w:rsidRPr="00C73B7A">
              <w:rPr>
                <w:sz w:val="20"/>
                <w:szCs w:val="20"/>
              </w:rPr>
              <w:t>+</w:t>
            </w:r>
          </w:p>
        </w:tc>
        <w:tc>
          <w:tcPr>
            <w:tcW w:w="2303" w:type="dxa"/>
            <w:vAlign w:val="center"/>
          </w:tcPr>
          <w:p w:rsidR="003D44EA" w:rsidRPr="00C73B7A" w:rsidRDefault="00811A31" w:rsidP="00EC0970">
            <w:pPr>
              <w:spacing w:before="60" w:after="60"/>
              <w:jc w:val="center"/>
              <w:rPr>
                <w:sz w:val="20"/>
                <w:szCs w:val="20"/>
              </w:rPr>
            </w:pPr>
            <w:r w:rsidRPr="00C73B7A">
              <w:rPr>
                <w:sz w:val="20"/>
                <w:szCs w:val="20"/>
              </w:rPr>
              <w:t>0</w:t>
            </w:r>
          </w:p>
        </w:tc>
      </w:tr>
    </w:tbl>
    <w:p w:rsidR="003D44EA" w:rsidRPr="00C73B7A" w:rsidRDefault="003D44EA">
      <w:pPr>
        <w:rPr>
          <w:sz w:val="20"/>
          <w:szCs w:val="20"/>
        </w:rPr>
      </w:pPr>
    </w:p>
    <w:p w:rsidR="00097A66" w:rsidRDefault="00921E59">
      <w:pPr>
        <w:rPr>
          <w:sz w:val="20"/>
          <w:szCs w:val="20"/>
        </w:rPr>
      </w:pPr>
      <w:r>
        <w:rPr>
          <w:sz w:val="20"/>
          <w:szCs w:val="20"/>
        </w:rPr>
        <w:t>Pozitívnak vehetünk egy visszajelzést, ha a környezetünkből valaki megdicsér bennünk</w:t>
      </w:r>
      <w:r w:rsidR="001A6B95">
        <w:rPr>
          <w:sz w:val="20"/>
          <w:szCs w:val="20"/>
        </w:rPr>
        <w:t>et, ami vonatkozhat akár a külső</w:t>
      </w:r>
      <w:r>
        <w:rPr>
          <w:sz w:val="20"/>
          <w:szCs w:val="20"/>
        </w:rPr>
        <w:t>nkre,</w:t>
      </w:r>
      <w:r w:rsidR="002613AE">
        <w:rPr>
          <w:sz w:val="20"/>
          <w:szCs w:val="20"/>
        </w:rPr>
        <w:t xml:space="preserve"> viselkedésünkre,</w:t>
      </w:r>
      <w:r>
        <w:rPr>
          <w:sz w:val="20"/>
          <w:szCs w:val="20"/>
        </w:rPr>
        <w:t xml:space="preserve"> akár egy teljesített feladatra</w:t>
      </w:r>
      <w:r w:rsidR="002613AE">
        <w:rPr>
          <w:sz w:val="20"/>
          <w:szCs w:val="20"/>
        </w:rPr>
        <w:t>, elért státusz</w:t>
      </w:r>
      <w:r w:rsidR="00BA5E24">
        <w:rPr>
          <w:sz w:val="20"/>
          <w:szCs w:val="20"/>
        </w:rPr>
        <w:t>ra</w:t>
      </w:r>
      <w:r>
        <w:rPr>
          <w:sz w:val="20"/>
          <w:szCs w:val="20"/>
        </w:rPr>
        <w:t>. A negatív visszajelzés</w:t>
      </w:r>
      <w:r w:rsidR="001A6B95">
        <w:rPr>
          <w:sz w:val="20"/>
          <w:szCs w:val="20"/>
        </w:rPr>
        <w:t xml:space="preserve">t vagy kritikát a környezetünk számára kedvezőtlen megítélésű </w:t>
      </w:r>
      <w:r w:rsidR="00EC051B">
        <w:rPr>
          <w:sz w:val="20"/>
          <w:szCs w:val="20"/>
        </w:rPr>
        <w:t>cselekvés</w:t>
      </w:r>
      <w:r w:rsidR="001A6B95">
        <w:rPr>
          <w:sz w:val="20"/>
          <w:szCs w:val="20"/>
        </w:rPr>
        <w:t>, rosszul teljesített feladat, vagy pusztán unszimpátia alapján kaphatunk. Jogos lenne az elvárás, hogy a pozitív visszajelzések az egyén</w:t>
      </w:r>
      <w:r w:rsidR="00EC051B">
        <w:rPr>
          <w:sz w:val="20"/>
          <w:szCs w:val="20"/>
        </w:rPr>
        <w:t xml:space="preserve"> jellemfejlődésének</w:t>
      </w:r>
      <w:r w:rsidR="001A6B95">
        <w:rPr>
          <w:sz w:val="20"/>
          <w:szCs w:val="20"/>
        </w:rPr>
        <w:t xml:space="preserve"> szempontjából kedvező, míg a negatívak kedvezőtlen hatással legyenek.</w:t>
      </w:r>
    </w:p>
    <w:p w:rsidR="00454842" w:rsidRDefault="001A6B95">
      <w:pPr>
        <w:rPr>
          <w:sz w:val="20"/>
          <w:szCs w:val="20"/>
        </w:rPr>
      </w:pPr>
      <w:r>
        <w:rPr>
          <w:sz w:val="20"/>
          <w:szCs w:val="20"/>
        </w:rPr>
        <w:t xml:space="preserve">A tényleges eredmény azonban nem ezt az elvárásunkat erősíti. Mivel említettem, hogy a nők elsősorban a külsejük vagy viselkedésük alapján kapnak dicséretet a környezetüktől, és nem a teljesített feladataik </w:t>
      </w:r>
      <w:r w:rsidR="00EC051B">
        <w:rPr>
          <w:sz w:val="20"/>
          <w:szCs w:val="20"/>
        </w:rPr>
        <w:t>után</w:t>
      </w:r>
      <w:r>
        <w:rPr>
          <w:sz w:val="20"/>
          <w:szCs w:val="20"/>
        </w:rPr>
        <w:t>, ezért számukra a pozitív visszajelzés csak az ego tornáztatása sze</w:t>
      </w:r>
      <w:r w:rsidR="00EC051B">
        <w:rPr>
          <w:sz w:val="20"/>
          <w:szCs w:val="20"/>
        </w:rPr>
        <w:t>mpontjából releváns, mondhatni n</w:t>
      </w:r>
      <w:r>
        <w:rPr>
          <w:sz w:val="20"/>
          <w:szCs w:val="20"/>
        </w:rPr>
        <w:t>egatív hatással bír, hiszen azért a bókért nem kellett megküzdenie, jobbára genetikai adottság vagy neveltetés követ</w:t>
      </w:r>
      <w:r w:rsidR="00454842">
        <w:rPr>
          <w:sz w:val="20"/>
          <w:szCs w:val="20"/>
        </w:rPr>
        <w:t>keztében vált olyanná, amilyen.</w:t>
      </w:r>
    </w:p>
    <w:p w:rsidR="00EC051B" w:rsidRDefault="00EC051B">
      <w:pPr>
        <w:rPr>
          <w:sz w:val="20"/>
          <w:szCs w:val="20"/>
        </w:rPr>
      </w:pPr>
      <w:r>
        <w:rPr>
          <w:sz w:val="20"/>
          <w:szCs w:val="20"/>
        </w:rPr>
        <w:t>Az is jellemző, ha a nő egy nagyon kis súlyú teljesítményért kap elképesztő mennyiségű dicséretet (már amennyiben kinézetre vonzó), amely teljesítményt egy férfi esetében szóra sem méltatnánk. Mivel a n</w:t>
      </w:r>
      <w:r w:rsidR="008D7AB2">
        <w:rPr>
          <w:sz w:val="20"/>
          <w:szCs w:val="20"/>
        </w:rPr>
        <w:t xml:space="preserve">ő szépsége </w:t>
      </w:r>
      <w:r>
        <w:rPr>
          <w:sz w:val="20"/>
          <w:szCs w:val="20"/>
        </w:rPr>
        <w:t>egy idővel múló tulajdonság, ezért az egót felfújó pozitív visszacsatolások korral előrehaladóan történő elmaradása súlyos mentális zavarokat, szélsőséges esetben depressziót, társadalomhibáztatást és feminizmust idézhet elő</w:t>
      </w:r>
      <w:r w:rsidR="001115CD">
        <w:rPr>
          <w:sz w:val="20"/>
          <w:szCs w:val="20"/>
        </w:rPr>
        <w:t xml:space="preserve">, hiszen a teljesítmény nélkül osztogatott pozitív visszacsatolás tényleges értéke </w:t>
      </w:r>
      <w:r w:rsidR="008D7AB2">
        <w:rPr>
          <w:sz w:val="20"/>
          <w:szCs w:val="20"/>
        </w:rPr>
        <w:t>nulla,</w:t>
      </w:r>
      <w:r w:rsidR="001115CD">
        <w:rPr>
          <w:sz w:val="20"/>
          <w:szCs w:val="20"/>
        </w:rPr>
        <w:t xml:space="preserve"> és ez a felismerés önkéntelenül is magához vonzza a nők haragját, miután a férfiak figyelme már nem magától értetődő</w:t>
      </w:r>
      <w:r w:rsidR="008D7AB2">
        <w:rPr>
          <w:sz w:val="20"/>
          <w:szCs w:val="20"/>
        </w:rPr>
        <w:t>, alanyi jogon járó</w:t>
      </w:r>
      <w:r w:rsidR="001115CD">
        <w:rPr>
          <w:sz w:val="20"/>
          <w:szCs w:val="20"/>
        </w:rPr>
        <w:t xml:space="preserve"> dolog.</w:t>
      </w:r>
    </w:p>
    <w:p w:rsidR="008D7AB2" w:rsidRDefault="001A6B95">
      <w:pPr>
        <w:rPr>
          <w:sz w:val="20"/>
          <w:szCs w:val="20"/>
        </w:rPr>
      </w:pPr>
      <w:r>
        <w:rPr>
          <w:sz w:val="20"/>
          <w:szCs w:val="20"/>
        </w:rPr>
        <w:t xml:space="preserve">Azt is tudjuk, hogy a nők görcsösen igyekeznek a figyelem középpontjában lenni, </w:t>
      </w:r>
      <w:r w:rsidR="00B62267">
        <w:rPr>
          <w:sz w:val="20"/>
          <w:szCs w:val="20"/>
        </w:rPr>
        <w:t>ezért a visszajelzés hiánya (azaz amikor a társadalom levegőnek nézi) számukra komoly frusztrációt okoz, és mindenképp igyekeznek a fókuszba visszakerülni, azaz a visszajelzések hiánya az ő szempontjukból pozitív folyamatokkal, fejlődéssel jár.</w:t>
      </w:r>
      <w:r w:rsidR="008D7AB2">
        <w:rPr>
          <w:sz w:val="20"/>
          <w:szCs w:val="20"/>
        </w:rPr>
        <w:t xml:space="preserve"> Általában a magukat mellőzöttnek érző, alacsony önbizalommal rendelkező nők ügyelnek leginkább az </w:t>
      </w:r>
      <w:r w:rsidR="008D7AB2">
        <w:rPr>
          <w:sz w:val="20"/>
          <w:szCs w:val="20"/>
        </w:rPr>
        <w:lastRenderedPageBreak/>
        <w:t>étrendjükre, tartják formában az alakjukat és igyekeznek a kinézetükön felül más pozitív vonást is mutatni magukból.</w:t>
      </w:r>
    </w:p>
    <w:p w:rsidR="001A6B95" w:rsidRDefault="00B62267">
      <w:pPr>
        <w:rPr>
          <w:sz w:val="20"/>
          <w:szCs w:val="20"/>
        </w:rPr>
      </w:pPr>
      <w:r>
        <w:rPr>
          <w:sz w:val="20"/>
          <w:szCs w:val="20"/>
        </w:rPr>
        <w:t xml:space="preserve">A negatív visszajelzéseket a nők nem képesek helyénvalóan kezelni (ugyanakkor bizonyos esetekben igényük van rá, gyakran erről szólnak a </w:t>
      </w:r>
      <w:proofErr w:type="spellStart"/>
      <w:r>
        <w:rPr>
          <w:sz w:val="20"/>
          <w:szCs w:val="20"/>
        </w:rPr>
        <w:t>shit</w:t>
      </w:r>
      <w:proofErr w:type="spellEnd"/>
      <w:r>
        <w:rPr>
          <w:sz w:val="20"/>
          <w:szCs w:val="20"/>
        </w:rPr>
        <w:t xml:space="preserve"> testek), és súlyosan sértik az egójukat, éppen ezért mindennemű kritikát igyekeznek a racionalizáló hörcsög segítségével elsöpörni. A racionalizáló hörcsög egy olyan szerkezet a női agyban, amely nem hagyja, hogy mások kognitív disszonanciákat ültessenek el benne, épp ezért egy racionálisnak tűnő magyarázattal igyekeznek elütni, hogy miért is nem helyénvaló a hozzájuk intézett negatív </w:t>
      </w:r>
      <w:r w:rsidR="00DC00AC">
        <w:rPr>
          <w:sz w:val="20"/>
          <w:szCs w:val="20"/>
        </w:rPr>
        <w:t>megjegyzés</w:t>
      </w:r>
      <w:r>
        <w:rPr>
          <w:sz w:val="20"/>
          <w:szCs w:val="20"/>
        </w:rPr>
        <w:t>.</w:t>
      </w:r>
      <w:r w:rsidR="00EC051B">
        <w:rPr>
          <w:sz w:val="20"/>
          <w:szCs w:val="20"/>
        </w:rPr>
        <w:t xml:space="preserve"> A racionalizáló hörcsögnek köszönhetően minden nőket ért negatív kritika azonnal törlésre kerül, tehát egyéni fejlődés szempontjából sem pozitív, sem negatív hatással nem bír.</w:t>
      </w:r>
    </w:p>
    <w:p w:rsidR="00B62267" w:rsidRDefault="00B62267">
      <w:pPr>
        <w:rPr>
          <w:sz w:val="20"/>
          <w:szCs w:val="20"/>
        </w:rPr>
      </w:pPr>
      <w:r>
        <w:rPr>
          <w:sz w:val="20"/>
          <w:szCs w:val="20"/>
        </w:rPr>
        <w:t xml:space="preserve">A férfiaknál a visszajelzések </w:t>
      </w:r>
      <w:r w:rsidR="00F72202">
        <w:rPr>
          <w:sz w:val="20"/>
          <w:szCs w:val="20"/>
        </w:rPr>
        <w:t>mintha homlokegyenest ellenkező hatással bírnának. A pozitív kritika, dicséret nyil</w:t>
      </w:r>
      <w:r w:rsidR="00454842">
        <w:rPr>
          <w:sz w:val="20"/>
          <w:szCs w:val="20"/>
        </w:rPr>
        <w:t>ván nagyon jót tesz a férfi egó</w:t>
      </w:r>
      <w:r w:rsidR="00F72202">
        <w:rPr>
          <w:sz w:val="20"/>
          <w:szCs w:val="20"/>
        </w:rPr>
        <w:t xml:space="preserve">nak, ugyanakkor mivel a társadalom a férfiak számára a dicséretet érdem, státusz vagy egyéb teljesítmény alapján osztja, ezért nem az ego </w:t>
      </w:r>
      <w:r w:rsidR="00DC00AC">
        <w:rPr>
          <w:sz w:val="20"/>
          <w:szCs w:val="20"/>
        </w:rPr>
        <w:t>felfújására</w:t>
      </w:r>
      <w:r w:rsidR="00F72202">
        <w:rPr>
          <w:sz w:val="20"/>
          <w:szCs w:val="20"/>
        </w:rPr>
        <w:t xml:space="preserve"> szolgálnak. A dicséret mindig jól esik egy férfinak, amennyiben kiérdemli, viszont ebből kifolyólag a pozitív visszajelzés nem jár egyértelmű változásokkal (se pozitívval, se negatívval), hiszen csak tette a dolgát a legjobb képességei szerint.</w:t>
      </w:r>
    </w:p>
    <w:p w:rsidR="00F72202" w:rsidRDefault="00F72202">
      <w:pPr>
        <w:rPr>
          <w:sz w:val="20"/>
          <w:szCs w:val="20"/>
        </w:rPr>
      </w:pPr>
      <w:r>
        <w:rPr>
          <w:sz w:val="20"/>
          <w:szCs w:val="20"/>
        </w:rPr>
        <w:t>A negatív v</w:t>
      </w:r>
      <w:r w:rsidR="00DC00AC">
        <w:rPr>
          <w:sz w:val="20"/>
          <w:szCs w:val="20"/>
        </w:rPr>
        <w:t xml:space="preserve">isszajelzések, a súlyos </w:t>
      </w:r>
      <w:r w:rsidR="004B492D">
        <w:rPr>
          <w:sz w:val="20"/>
          <w:szCs w:val="20"/>
        </w:rPr>
        <w:t>bírálatok</w:t>
      </w:r>
      <w:r>
        <w:rPr>
          <w:sz w:val="20"/>
          <w:szCs w:val="20"/>
        </w:rPr>
        <w:t xml:space="preserve"> jelentősen sértik a férfi egót, ugyanakkor minden egyes észrevétel, amennyiben jogos, és kellően szofisztikált köntösbe van csomagolva (a </w:t>
      </w:r>
      <w:proofErr w:type="spellStart"/>
      <w:r>
        <w:rPr>
          <w:sz w:val="20"/>
          <w:szCs w:val="20"/>
        </w:rPr>
        <w:t>bullying</w:t>
      </w:r>
      <w:proofErr w:type="spellEnd"/>
      <w:r>
        <w:rPr>
          <w:sz w:val="20"/>
          <w:szCs w:val="20"/>
        </w:rPr>
        <w:t xml:space="preserve"> nem számít ide), javítja a férfi jellemét, hiszen a beérkezett kritikák a saját képességei és teljesítménye növelésére buzdítják. Egy férfi, amennyiben személyes érdekei ezt diktálják, sose törődik bele a kudarcba, így hát az igazságos </w:t>
      </w:r>
      <w:proofErr w:type="gramStart"/>
      <w:r>
        <w:rPr>
          <w:sz w:val="20"/>
          <w:szCs w:val="20"/>
        </w:rPr>
        <w:t>kritika építő</w:t>
      </w:r>
      <w:proofErr w:type="gramEnd"/>
      <w:r>
        <w:rPr>
          <w:sz w:val="20"/>
          <w:szCs w:val="20"/>
        </w:rPr>
        <w:t xml:space="preserve"> erővel bír.</w:t>
      </w:r>
    </w:p>
    <w:p w:rsidR="00454842" w:rsidRDefault="00F72202">
      <w:pPr>
        <w:rPr>
          <w:sz w:val="20"/>
          <w:szCs w:val="20"/>
        </w:rPr>
      </w:pPr>
      <w:r>
        <w:rPr>
          <w:sz w:val="20"/>
          <w:szCs w:val="20"/>
        </w:rPr>
        <w:t xml:space="preserve">Érdekes módon </w:t>
      </w:r>
      <w:r w:rsidR="004B492D">
        <w:rPr>
          <w:sz w:val="20"/>
          <w:szCs w:val="20"/>
        </w:rPr>
        <w:t>a férfi számára</w:t>
      </w:r>
      <w:r>
        <w:rPr>
          <w:sz w:val="20"/>
          <w:szCs w:val="20"/>
        </w:rPr>
        <w:t xml:space="preserve"> a legmegsemmisítőbb hatást a visszajelzések hiánya jelenti, azaz amikor sem pozitív, sem negatív </w:t>
      </w:r>
      <w:r w:rsidR="00DC00AC">
        <w:rPr>
          <w:sz w:val="20"/>
          <w:szCs w:val="20"/>
        </w:rPr>
        <w:t>reakciót nem kap</w:t>
      </w:r>
      <w:r w:rsidR="004B492D">
        <w:rPr>
          <w:sz w:val="20"/>
          <w:szCs w:val="20"/>
        </w:rPr>
        <w:t xml:space="preserve"> környezeté</w:t>
      </w:r>
      <w:r w:rsidR="00DC00AC">
        <w:rPr>
          <w:sz w:val="20"/>
          <w:szCs w:val="20"/>
        </w:rPr>
        <w:t>től (</w:t>
      </w:r>
      <w:r>
        <w:rPr>
          <w:sz w:val="20"/>
          <w:szCs w:val="20"/>
        </w:rPr>
        <w:t xml:space="preserve">férfitársai kerülik, a nők számára láthatatlan). Ez sem véletlen, hiszen a magas státuszú férfira a </w:t>
      </w:r>
      <w:r w:rsidR="006C4457">
        <w:rPr>
          <w:sz w:val="20"/>
          <w:szCs w:val="20"/>
        </w:rPr>
        <w:t>társadalom felnéz:</w:t>
      </w:r>
      <w:r>
        <w:rPr>
          <w:sz w:val="20"/>
          <w:szCs w:val="20"/>
        </w:rPr>
        <w:t xml:space="preserve"> a nők velük akarnak </w:t>
      </w:r>
      <w:r w:rsidR="006C4457">
        <w:rPr>
          <w:sz w:val="20"/>
          <w:szCs w:val="20"/>
        </w:rPr>
        <w:t>lenni</w:t>
      </w:r>
      <w:r>
        <w:rPr>
          <w:sz w:val="20"/>
          <w:szCs w:val="20"/>
        </w:rPr>
        <w:t xml:space="preserve">, a többi férfi </w:t>
      </w:r>
      <w:r w:rsidR="00DC00AC">
        <w:rPr>
          <w:sz w:val="20"/>
          <w:szCs w:val="20"/>
        </w:rPr>
        <w:t>hozzájuk hasonlóvá</w:t>
      </w:r>
      <w:r>
        <w:rPr>
          <w:sz w:val="20"/>
          <w:szCs w:val="20"/>
        </w:rPr>
        <w:t xml:space="preserve"> akar válni. A viszonylagos társadalmi kitaszítottság tehát egyértelműen jelzi az illető férfi számára ann</w:t>
      </w:r>
      <w:r w:rsidR="00454842">
        <w:rPr>
          <w:sz w:val="20"/>
          <w:szCs w:val="20"/>
        </w:rPr>
        <w:t>ak alacsony hatalmi pozícióját.</w:t>
      </w:r>
    </w:p>
    <w:p w:rsidR="00921E59" w:rsidRDefault="00F72202">
      <w:pPr>
        <w:rPr>
          <w:sz w:val="20"/>
          <w:szCs w:val="20"/>
        </w:rPr>
      </w:pPr>
      <w:r>
        <w:rPr>
          <w:sz w:val="20"/>
          <w:szCs w:val="20"/>
        </w:rPr>
        <w:t xml:space="preserve">A </w:t>
      </w:r>
      <w:proofErr w:type="spellStart"/>
      <w:r w:rsidR="00454842">
        <w:rPr>
          <w:sz w:val="20"/>
          <w:szCs w:val="20"/>
        </w:rPr>
        <w:t>Mancave</w:t>
      </w:r>
      <w:proofErr w:type="spellEnd"/>
      <w:r>
        <w:rPr>
          <w:sz w:val="20"/>
          <w:szCs w:val="20"/>
        </w:rPr>
        <w:t xml:space="preserve"> olvasói remélhetőleg tisztában vannak a jelenség magyarázatával: mivel a férfiak</w:t>
      </w:r>
      <w:r w:rsidR="00DC00AC">
        <w:rPr>
          <w:sz w:val="20"/>
          <w:szCs w:val="20"/>
        </w:rPr>
        <w:t xml:space="preserve"> jobbára nem kap</w:t>
      </w:r>
      <w:r>
        <w:rPr>
          <w:sz w:val="20"/>
          <w:szCs w:val="20"/>
        </w:rPr>
        <w:t xml:space="preserve">nak pozitív visszajelzést érdemtelenül, nem </w:t>
      </w:r>
      <w:r w:rsidR="00DC00AC">
        <w:rPr>
          <w:sz w:val="20"/>
          <w:szCs w:val="20"/>
        </w:rPr>
        <w:t>pumpálhatják</w:t>
      </w:r>
      <w:r>
        <w:rPr>
          <w:sz w:val="20"/>
          <w:szCs w:val="20"/>
        </w:rPr>
        <w:t xml:space="preserve"> az egójukat a társasági dinamikákon keresztül, </w:t>
      </w:r>
      <w:r w:rsidR="000C5B45">
        <w:rPr>
          <w:sz w:val="20"/>
          <w:szCs w:val="20"/>
        </w:rPr>
        <w:t xml:space="preserve">ez azt jelenti, hogy csupán egyféle módszer létezik a reflektorfénybe való kerülésbe, ez pedig a hatalmi pozíció </w:t>
      </w:r>
      <w:r w:rsidR="00DC00AC">
        <w:rPr>
          <w:sz w:val="20"/>
          <w:szCs w:val="20"/>
        </w:rPr>
        <w:t>növelése</w:t>
      </w:r>
      <w:r w:rsidR="006C4457">
        <w:rPr>
          <w:sz w:val="20"/>
          <w:szCs w:val="20"/>
        </w:rPr>
        <w:t>. Mivel ezt az alap státuszt eszközhiányos állapotban</w:t>
      </w:r>
      <w:r w:rsidR="000C5B45">
        <w:rPr>
          <w:sz w:val="20"/>
          <w:szCs w:val="20"/>
        </w:rPr>
        <w:t xml:space="preserve"> gyakorlatilag lehetetlen felépíteni, egyértelműen meghatározhatók azok a feltételek, melyek segítségével valaki </w:t>
      </w:r>
      <w:r w:rsidR="00DC00AC">
        <w:rPr>
          <w:sz w:val="20"/>
          <w:szCs w:val="20"/>
        </w:rPr>
        <w:t>figyelmet</w:t>
      </w:r>
      <w:r w:rsidR="000C5B45">
        <w:rPr>
          <w:sz w:val="20"/>
          <w:szCs w:val="20"/>
        </w:rPr>
        <w:t xml:space="preserve"> nyerhet magának. Egy frusztrált, félénk, a társadalom által ignorált férfi ehhez a hatalomhoz a szükséges minimum kezdőtőkét sem tudja összekaparni, ezért kénytelen beletörődni sorsába, ami bizonyos idő után</w:t>
      </w:r>
      <w:r w:rsidR="00DC00AC">
        <w:rPr>
          <w:sz w:val="20"/>
          <w:szCs w:val="20"/>
        </w:rPr>
        <w:t>, amennyiben a szükséges változásokat a közvetlen környezet nem indukálja,</w:t>
      </w:r>
      <w:r w:rsidR="000C5B45">
        <w:rPr>
          <w:sz w:val="20"/>
          <w:szCs w:val="20"/>
        </w:rPr>
        <w:t xml:space="preserve"> a küzdeni akarás, a jellemfejlődés halálához vezet.</w:t>
      </w:r>
    </w:p>
    <w:p w:rsidR="00921E59" w:rsidRDefault="00921E59">
      <w:pPr>
        <w:rPr>
          <w:sz w:val="20"/>
          <w:szCs w:val="20"/>
        </w:rPr>
      </w:pPr>
    </w:p>
    <w:p w:rsidR="00097A66" w:rsidRDefault="00097A66">
      <w:pPr>
        <w:rPr>
          <w:sz w:val="20"/>
          <w:szCs w:val="20"/>
        </w:rPr>
      </w:pPr>
      <w:r>
        <w:rPr>
          <w:sz w:val="20"/>
          <w:szCs w:val="20"/>
        </w:rPr>
        <w:t>Felhasznált források:</w:t>
      </w:r>
    </w:p>
    <w:p w:rsidR="00097A66" w:rsidRDefault="00097A66">
      <w:pPr>
        <w:rPr>
          <w:sz w:val="20"/>
          <w:szCs w:val="20"/>
        </w:rPr>
      </w:pPr>
      <w:proofErr w:type="gramStart"/>
      <w:r w:rsidRPr="00097A66">
        <w:rPr>
          <w:sz w:val="20"/>
          <w:szCs w:val="20"/>
        </w:rPr>
        <w:t>http</w:t>
      </w:r>
      <w:proofErr w:type="gramEnd"/>
      <w:r w:rsidRPr="00097A66">
        <w:rPr>
          <w:sz w:val="20"/>
          <w:szCs w:val="20"/>
        </w:rPr>
        <w:t>://puamore.com/wiki/ioi-indicator-of-interest/</w:t>
      </w:r>
    </w:p>
    <w:p w:rsidR="00097A66" w:rsidRDefault="00097A66">
      <w:pPr>
        <w:rPr>
          <w:sz w:val="20"/>
          <w:szCs w:val="20"/>
        </w:rPr>
      </w:pPr>
      <w:proofErr w:type="gramStart"/>
      <w:r w:rsidRPr="00097A66">
        <w:rPr>
          <w:sz w:val="20"/>
          <w:szCs w:val="20"/>
        </w:rPr>
        <w:t>http</w:t>
      </w:r>
      <w:proofErr w:type="gramEnd"/>
      <w:r w:rsidRPr="00097A66">
        <w:rPr>
          <w:sz w:val="20"/>
          <w:szCs w:val="20"/>
        </w:rPr>
        <w:t>://forum.bodybuilding.com/showthread.php?t=115538641</w:t>
      </w:r>
    </w:p>
    <w:p w:rsidR="00097A66" w:rsidRDefault="00097A66">
      <w:pPr>
        <w:rPr>
          <w:sz w:val="20"/>
          <w:szCs w:val="20"/>
        </w:rPr>
      </w:pPr>
      <w:proofErr w:type="gramStart"/>
      <w:r w:rsidRPr="00097A66">
        <w:rPr>
          <w:sz w:val="20"/>
          <w:szCs w:val="20"/>
        </w:rPr>
        <w:t>http</w:t>
      </w:r>
      <w:proofErr w:type="gramEnd"/>
      <w:r w:rsidRPr="00097A66">
        <w:rPr>
          <w:sz w:val="20"/>
          <w:szCs w:val="20"/>
        </w:rPr>
        <w:t>://www.pualingo.com/indicator-of-disinterest-iod/</w:t>
      </w:r>
    </w:p>
    <w:p w:rsidR="00F526DA" w:rsidRPr="00C73B7A" w:rsidRDefault="00F526DA">
      <w:pPr>
        <w:rPr>
          <w:sz w:val="20"/>
          <w:szCs w:val="20"/>
        </w:rPr>
      </w:pPr>
      <w:r w:rsidRPr="00F526DA">
        <w:rPr>
          <w:sz w:val="20"/>
          <w:szCs w:val="20"/>
        </w:rPr>
        <w:t>https://www.youtube.com/watch</w:t>
      </w:r>
      <w:proofErr w:type="gramStart"/>
      <w:r w:rsidRPr="00F526DA">
        <w:rPr>
          <w:sz w:val="20"/>
          <w:szCs w:val="20"/>
        </w:rPr>
        <w:t>?v</w:t>
      </w:r>
      <w:proofErr w:type="gramEnd"/>
      <w:r w:rsidRPr="00F526DA">
        <w:rPr>
          <w:sz w:val="20"/>
          <w:szCs w:val="20"/>
        </w:rPr>
        <w:t>=853FP5ydkHU&amp;index=6&amp;list=PL_m5i4Bl8okkkDBbtQ7huXarZ5OYbu0r9</w:t>
      </w:r>
    </w:p>
    <w:sectPr w:rsidR="00F526DA" w:rsidRPr="00C73B7A" w:rsidSect="00324D9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70D71"/>
    <w:multiLevelType w:val="hybridMultilevel"/>
    <w:tmpl w:val="5316F532"/>
    <w:lvl w:ilvl="0" w:tplc="3A0C63FC">
      <w:start w:val="201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hyphenationZone w:val="425"/>
  <w:characterSpacingControl w:val="doNotCompress"/>
  <w:compat/>
  <w:rsids>
    <w:rsidRoot w:val="007E2E72"/>
    <w:rsid w:val="000055FD"/>
    <w:rsid w:val="00062A76"/>
    <w:rsid w:val="00097A66"/>
    <w:rsid w:val="000B3EFC"/>
    <w:rsid w:val="000B7579"/>
    <w:rsid w:val="000C5B45"/>
    <w:rsid w:val="001115CD"/>
    <w:rsid w:val="00187EE2"/>
    <w:rsid w:val="001A6B95"/>
    <w:rsid w:val="002613AE"/>
    <w:rsid w:val="002C7FD6"/>
    <w:rsid w:val="002F637D"/>
    <w:rsid w:val="00324D98"/>
    <w:rsid w:val="003424EF"/>
    <w:rsid w:val="00357E96"/>
    <w:rsid w:val="00396A81"/>
    <w:rsid w:val="003C4746"/>
    <w:rsid w:val="003D44EA"/>
    <w:rsid w:val="00452311"/>
    <w:rsid w:val="00454842"/>
    <w:rsid w:val="004B492D"/>
    <w:rsid w:val="0054652F"/>
    <w:rsid w:val="005B0D50"/>
    <w:rsid w:val="005C5E09"/>
    <w:rsid w:val="00600A80"/>
    <w:rsid w:val="006B5096"/>
    <w:rsid w:val="006C4457"/>
    <w:rsid w:val="006D0D79"/>
    <w:rsid w:val="00725B56"/>
    <w:rsid w:val="00771BC0"/>
    <w:rsid w:val="007D5C9C"/>
    <w:rsid w:val="007E2E72"/>
    <w:rsid w:val="00811A31"/>
    <w:rsid w:val="008D7AB2"/>
    <w:rsid w:val="008E6387"/>
    <w:rsid w:val="00921E59"/>
    <w:rsid w:val="009F5412"/>
    <w:rsid w:val="00A40081"/>
    <w:rsid w:val="00A4018E"/>
    <w:rsid w:val="00A56968"/>
    <w:rsid w:val="00A6537B"/>
    <w:rsid w:val="00A65385"/>
    <w:rsid w:val="00B62267"/>
    <w:rsid w:val="00BA5E24"/>
    <w:rsid w:val="00BC16C4"/>
    <w:rsid w:val="00C17218"/>
    <w:rsid w:val="00C533FE"/>
    <w:rsid w:val="00C73B7A"/>
    <w:rsid w:val="00DC00AC"/>
    <w:rsid w:val="00E324D0"/>
    <w:rsid w:val="00E76607"/>
    <w:rsid w:val="00EC051B"/>
    <w:rsid w:val="00EC0970"/>
    <w:rsid w:val="00F35EB3"/>
    <w:rsid w:val="00F526DA"/>
    <w:rsid w:val="00F72202"/>
    <w:rsid w:val="00FE733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E2E72"/>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3D4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BC16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1021</TotalTime>
  <Pages>3</Pages>
  <Words>1340</Words>
  <Characters>9253</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43</cp:revision>
  <dcterms:created xsi:type="dcterms:W3CDTF">2015-09-14T19:47:00Z</dcterms:created>
  <dcterms:modified xsi:type="dcterms:W3CDTF">2017-10-30T12:36:00Z</dcterms:modified>
</cp:coreProperties>
</file>